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DC7" w:rsidRPr="00CC7DC7" w:rsidRDefault="00CC7DC7" w:rsidP="00CC7DC7">
      <w:pPr>
        <w:spacing w:before="120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cs-CZ"/>
        </w:rPr>
      </w:pPr>
      <w:r w:rsidRPr="00CC7DC7">
        <w:rPr>
          <w:rFonts w:ascii="Arial" w:eastAsia="Times New Roman" w:hAnsi="Arial" w:cs="Arial"/>
          <w:b/>
          <w:bCs/>
          <w:sz w:val="36"/>
          <w:szCs w:val="36"/>
          <w:lang w:eastAsia="cs-CZ"/>
        </w:rPr>
        <w:t>Pravidla pro provoz knihoven a dalších zařízení a aktivit od 1. 9. 2021</w:t>
      </w:r>
    </w:p>
    <w:p w:rsidR="00CC7DC7" w:rsidRPr="00CC7DC7" w:rsidRDefault="00CC7DC7" w:rsidP="00CC7DC7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C7DC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CC7DC7" w:rsidRPr="00CC7DC7" w:rsidRDefault="00CC7DC7" w:rsidP="00CC7DC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C7DC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VÝTAH Z MIMOŘÁDNÉHO OPATŘENÍ MINISTERSTVA ZDRAVOTNICTVÍ</w:t>
      </w:r>
    </w:p>
    <w:p w:rsidR="00CC7DC7" w:rsidRPr="00CC7DC7" w:rsidRDefault="00CC7DC7" w:rsidP="00CC7DC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C7DC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  <w:t>Ve všech případech platí, že ve vnitřních prostorách je povinnost nosit respirátor (pokud není stanovena výjimka).</w:t>
      </w:r>
    </w:p>
    <w:p w:rsidR="00CC7DC7" w:rsidRPr="00CC7DC7" w:rsidRDefault="00CC7DC7" w:rsidP="00CC7DC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C7DC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</w:r>
      <w:proofErr w:type="gramStart"/>
      <w:r w:rsidRPr="00CC7DC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BOD I.1 - Základní</w:t>
      </w:r>
      <w:proofErr w:type="gramEnd"/>
      <w:r w:rsidRPr="00CC7DC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provoz knihoven, tj. výpůjční, informačních, kopírovací a podobné služby se nemění. V novém nařízení je kladen větší důraz na větrání:</w:t>
      </w:r>
    </w:p>
    <w:p w:rsidR="00CC7DC7" w:rsidRPr="00CC7DC7" w:rsidRDefault="00CC7DC7" w:rsidP="00CC7D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C7DC7">
        <w:rPr>
          <w:rFonts w:ascii="Times New Roman" w:eastAsia="Times New Roman" w:hAnsi="Times New Roman" w:cs="Times New Roman"/>
          <w:sz w:val="24"/>
          <w:szCs w:val="24"/>
          <w:lang w:eastAsia="cs-CZ"/>
        </w:rPr>
        <w:t>Provozovatel knihovny</w:t>
      </w:r>
    </w:p>
    <w:p w:rsidR="00CC7DC7" w:rsidRPr="00CC7DC7" w:rsidRDefault="00CC7DC7" w:rsidP="00CC7DC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C7DC7">
        <w:rPr>
          <w:rFonts w:ascii="Times New Roman" w:eastAsia="Times New Roman" w:hAnsi="Times New Roman" w:cs="Times New Roman"/>
          <w:sz w:val="24"/>
          <w:szCs w:val="24"/>
          <w:lang w:eastAsia="cs-CZ"/>
        </w:rPr>
        <w:t>rozestupy 1,5 m, maximálně jedna osoba na 10 m2.</w:t>
      </w:r>
    </w:p>
    <w:p w:rsidR="00CC7DC7" w:rsidRPr="00CC7DC7" w:rsidRDefault="00CC7DC7" w:rsidP="00CC7DC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C7DC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zajistí ve vnitřním prostoru maximální možnou cirkulaci vzduchu s čerstvě nasávaným venkovním vzduchem (přirozené větrání, vzduchotechnika nebo rekuperace) bez recirkulace vzduchu; v případě rekuperace zajistí, aby přes entalpické výměníky vlhkosti nedocházelo ke kontaktu odcházejícího a vstupujícího vzduchu</w:t>
      </w:r>
      <w:bookmarkStart w:id="0" w:name="_GoBack"/>
      <w:bookmarkEnd w:id="0"/>
    </w:p>
    <w:p w:rsidR="00CC7DC7" w:rsidRPr="00CC7DC7" w:rsidRDefault="00CC7DC7" w:rsidP="00CC7D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C7DC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  <w:t>BOD 13 - konání veřejných nebo soukromých akcí, při nichž dochází ke kumulaci osob na jednom místě, jako jsou zejména spolkové, sportovní, kulturní jiné než uvedené v bodu I/12, taneční, tradiční a jim podobné akce a jiná shromáždění, slavnosti, poutě, přehlídky, ochutnávky a oslavy</w:t>
      </w:r>
    </w:p>
    <w:p w:rsidR="00CC7DC7" w:rsidRPr="00CC7DC7" w:rsidRDefault="00CC7DC7" w:rsidP="00CC7DC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C7DC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 případě účastníků do 20 osob nejsou stanoveny žádné podmínky</w:t>
      </w:r>
    </w:p>
    <w:p w:rsidR="00CC7DC7" w:rsidRPr="00CC7DC7" w:rsidRDefault="00CC7DC7" w:rsidP="00CC7DC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C7DC7">
        <w:rPr>
          <w:rFonts w:ascii="Times New Roman" w:eastAsia="Times New Roman" w:hAnsi="Times New Roman" w:cs="Times New Roman"/>
          <w:sz w:val="24"/>
          <w:szCs w:val="24"/>
          <w:lang w:eastAsia="cs-CZ"/>
        </w:rPr>
        <w:t>počet účastníků nad 20 osob nejvýše 1 000 osob, koná-li se akce ve vnitřních prostorech, nebo 2 000 osob, koná-li se tato akce výhradně ve vnějších prostorech;</w:t>
      </w:r>
    </w:p>
    <w:p w:rsidR="00CC7DC7" w:rsidRPr="00CC7DC7" w:rsidRDefault="00CC7DC7" w:rsidP="00CC7DC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C7DC7">
        <w:rPr>
          <w:rFonts w:ascii="Times New Roman" w:eastAsia="Times New Roman" w:hAnsi="Times New Roman" w:cs="Times New Roman"/>
          <w:sz w:val="24"/>
          <w:szCs w:val="24"/>
          <w:lang w:eastAsia="cs-CZ"/>
        </w:rPr>
        <w:t>organizátor akce je povinen při vstupu osoby na akci splnění podmínek podle bodu I/16 kontrolovat a osoba je povinna mu splnění podmínek podle bodu I/16 prokázat</w:t>
      </w:r>
    </w:p>
    <w:p w:rsidR="00CC7DC7" w:rsidRPr="00CC7DC7" w:rsidRDefault="00CC7DC7" w:rsidP="00CC7D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C7DC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Při pochybnostech konzultujte provoz knihovny se svým zřizovatelem nebo hygienikem.</w:t>
      </w:r>
      <w:r w:rsidRPr="00CC7DC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</w:r>
    </w:p>
    <w:p w:rsidR="00CC7DC7" w:rsidRPr="00CC7DC7" w:rsidRDefault="00CC7DC7" w:rsidP="00CC7D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C7DC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Prostudujte si Mimořádné opatření Ministerstva zdravotnictví platné od 1. 9. 2021:</w:t>
      </w:r>
    </w:p>
    <w:p w:rsidR="00CC7DC7" w:rsidRPr="00CC7DC7" w:rsidRDefault="00BD387C" w:rsidP="00CC7D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6" w:history="1">
        <w:r w:rsidR="00CC7DC7" w:rsidRPr="00CC7DC7">
          <w:rPr>
            <w:rFonts w:ascii="Times New Roman" w:eastAsia="Times New Roman" w:hAnsi="Times New Roman" w:cs="Times New Roman"/>
            <w:b/>
            <w:bCs/>
            <w:color w:val="00AFD4"/>
            <w:sz w:val="24"/>
            <w:szCs w:val="24"/>
            <w:u w:val="single"/>
            <w:lang w:eastAsia="cs-CZ"/>
          </w:rPr>
          <w:t>https://koronavirus.mzcr.cz/wp-content/uploads/2021/08/Mimoradne-opatreni-omezeni-maloobchodniho-prodeje-a-sluzeb-s-ucinnosti-od-1-9-2021-do-odvolani.pdf</w:t>
        </w:r>
        <w:r w:rsidR="00CC7DC7" w:rsidRPr="00CC7DC7">
          <w:rPr>
            <w:rFonts w:ascii="Times New Roman" w:eastAsia="Times New Roman" w:hAnsi="Times New Roman" w:cs="Times New Roman"/>
            <w:b/>
            <w:bCs/>
            <w:color w:val="00AFD4"/>
            <w:sz w:val="24"/>
            <w:szCs w:val="24"/>
            <w:lang w:eastAsia="cs-CZ"/>
          </w:rPr>
          <w:br/>
        </w:r>
        <w:r w:rsidR="00CC7DC7" w:rsidRPr="00CC7DC7">
          <w:rPr>
            <w:rFonts w:ascii="Times New Roman" w:eastAsia="Times New Roman" w:hAnsi="Times New Roman" w:cs="Times New Roman"/>
            <w:b/>
            <w:bCs/>
            <w:color w:val="00AFD4"/>
            <w:sz w:val="24"/>
            <w:szCs w:val="24"/>
            <w:lang w:eastAsia="cs-CZ"/>
          </w:rPr>
          <w:br/>
        </w:r>
      </w:hyperlink>
    </w:p>
    <w:p w:rsidR="00E80034" w:rsidRDefault="00E80034"/>
    <w:sectPr w:rsidR="00E800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510C0"/>
    <w:multiLevelType w:val="multilevel"/>
    <w:tmpl w:val="AB8A4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D51C51"/>
    <w:multiLevelType w:val="multilevel"/>
    <w:tmpl w:val="0630A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DC7"/>
    <w:rsid w:val="00BD387C"/>
    <w:rsid w:val="00CC7DC7"/>
    <w:rsid w:val="00E80034"/>
    <w:rsid w:val="00FA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CC7D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CC7DC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C7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C7DC7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CC7D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CC7D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CC7DC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C7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C7DC7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CC7D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2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7334">
          <w:marLeft w:val="102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9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933210">
          <w:marLeft w:val="102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oronavirus.mzcr.cz/wp-content/uploads/2021/08/Mimoradne-opatreni-omezeni-maloobchodniho-prodeje-a-sluzeb-s-ucinnosti-od-1-9-2021-do-odvolani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3</cp:revision>
  <dcterms:created xsi:type="dcterms:W3CDTF">2021-09-17T12:12:00Z</dcterms:created>
  <dcterms:modified xsi:type="dcterms:W3CDTF">2021-09-24T12:57:00Z</dcterms:modified>
</cp:coreProperties>
</file>